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460" w:lineRule="exact"/>
        <w:jc w:val="center"/>
        <w:rPr>
          <w:rFonts w:ascii="仿宋" w:hAnsi="仿宋" w:eastAsia="仿宋" w:cs="宋体"/>
          <w:b/>
          <w:color w:val="3C3C3C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3C3C3C"/>
          <w:kern w:val="0"/>
          <w:sz w:val="32"/>
          <w:szCs w:val="32"/>
        </w:rPr>
        <w:t>关于公布202</w:t>
      </w:r>
      <w:r>
        <w:rPr>
          <w:rFonts w:hint="eastAsia" w:ascii="仿宋" w:hAnsi="仿宋" w:eastAsia="仿宋" w:cs="宋体"/>
          <w:b/>
          <w:color w:val="3C3C3C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宋体"/>
          <w:b/>
          <w:color w:val="3C3C3C"/>
          <w:kern w:val="0"/>
          <w:sz w:val="32"/>
          <w:szCs w:val="32"/>
        </w:rPr>
        <w:t>年上半年研究生学位论文盲审名单及提交盲审论文相关事宜的通知</w:t>
      </w:r>
    </w:p>
    <w:p>
      <w:pPr>
        <w:pStyle w:val="3"/>
        <w:autoSpaceDE w:val="0"/>
        <w:spacing w:line="46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各学院：</w:t>
      </w:r>
    </w:p>
    <w:p>
      <w:pPr>
        <w:pStyle w:val="3"/>
        <w:autoSpaceDE w:val="0"/>
        <w:spacing w:line="4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根据《扬州大学研究生学位论文双盲评审办法（修订）》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（扬大研院〔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2019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〕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5号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在校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研究生教育督查与指导委员的见证下，</w:t>
      </w:r>
      <w:r>
        <w:rPr>
          <w:rFonts w:hint="eastAsia" w:ascii="仿宋" w:hAnsi="仿宋" w:eastAsia="仿宋" w:cs="仿宋"/>
          <w:sz w:val="28"/>
          <w:szCs w:val="28"/>
        </w:rPr>
        <w:t>经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定向、</w:t>
      </w:r>
      <w:r>
        <w:rPr>
          <w:rFonts w:hint="eastAsia" w:ascii="仿宋" w:hAnsi="仿宋" w:eastAsia="仿宋" w:cs="仿宋"/>
          <w:sz w:val="28"/>
          <w:szCs w:val="28"/>
        </w:rPr>
        <w:t>随机和跟踪抽检，现已确定202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年上半年研究生拟申请学位论文的盲审名单。现将有关事宜通知如下：</w:t>
      </w:r>
    </w:p>
    <w:p>
      <w:pPr>
        <w:pStyle w:val="3"/>
        <w:autoSpaceDE w:val="0"/>
        <w:spacing w:line="4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上</w:t>
      </w:r>
      <w:r>
        <w:rPr>
          <w:rFonts w:hint="eastAsia" w:ascii="仿宋" w:hAnsi="仿宋" w:eastAsia="仿宋" w:cs="仿宋"/>
          <w:sz w:val="28"/>
          <w:szCs w:val="28"/>
        </w:rPr>
        <w:t>半年研究生学位论文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校</w:t>
      </w:r>
      <w:r>
        <w:rPr>
          <w:rFonts w:hint="eastAsia" w:ascii="仿宋" w:hAnsi="仿宋" w:eastAsia="仿宋" w:cs="仿宋"/>
          <w:sz w:val="28"/>
          <w:szCs w:val="28"/>
        </w:rPr>
        <w:t>盲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送</w:t>
      </w:r>
      <w:r>
        <w:rPr>
          <w:rFonts w:hint="eastAsia" w:ascii="仿宋" w:hAnsi="仿宋" w:eastAsia="仿宋" w:cs="仿宋"/>
          <w:sz w:val="28"/>
          <w:szCs w:val="28"/>
        </w:rPr>
        <w:t>审名单（附件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pStyle w:val="3"/>
        <w:autoSpaceDE w:val="0"/>
        <w:spacing w:line="4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提交学位论文和信息汇总表</w:t>
      </w:r>
    </w:p>
    <w:p>
      <w:pPr>
        <w:pStyle w:val="3"/>
        <w:autoSpaceDE w:val="0"/>
        <w:spacing w:line="460" w:lineRule="exact"/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博士、硕士学位论文：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请严格按照模板（附件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示例要求认真填写论文信息汇总表（论文信息汇总表是论文送审的重要依据，如填写有误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，将导致论文评审专家遴选出现偏差从而影响论文评审结果，汇总表中论文送审专家数博士限填3，硕士填1）；</w:t>
      </w:r>
      <w:r>
        <w:rPr>
          <w:rFonts w:hint="eastAsia" w:ascii="仿宋" w:hAnsi="仿宋" w:eastAsia="仿宋" w:cs="仿宋"/>
          <w:sz w:val="28"/>
          <w:szCs w:val="28"/>
        </w:rPr>
        <w:t>盲审论文需提交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论文摘要（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TXT版）及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盲审版</w:t>
      </w:r>
      <w:r>
        <w:rPr>
          <w:rFonts w:hint="eastAsia" w:ascii="仿宋" w:hAnsi="仿宋" w:eastAsia="仿宋" w:cs="仿宋"/>
          <w:sz w:val="28"/>
          <w:szCs w:val="28"/>
        </w:rPr>
        <w:t>论文原文（PDF版），博士论文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还须提供</w:t>
      </w:r>
      <w:r>
        <w:rPr>
          <w:rFonts w:hint="eastAsia" w:ascii="仿宋" w:hAnsi="仿宋" w:eastAsia="仿宋" w:cs="仿宋"/>
          <w:sz w:val="28"/>
          <w:szCs w:val="28"/>
        </w:rPr>
        <w:t>作者自评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PDF版）</w:t>
      </w:r>
      <w:r>
        <w:rPr>
          <w:rFonts w:hint="eastAsia" w:ascii="仿宋" w:hAnsi="仿宋" w:eastAsia="仿宋" w:cs="仿宋"/>
          <w:sz w:val="28"/>
          <w:szCs w:val="28"/>
        </w:rPr>
        <w:t>（附件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）。如艺术类硕士有作品材料，可提交其他材料。为确保材料正常上传，请学生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严格</w:t>
      </w:r>
      <w:r>
        <w:rPr>
          <w:rFonts w:hint="eastAsia" w:ascii="仿宋" w:hAnsi="仿宋" w:eastAsia="仿宋" w:cs="仿宋"/>
          <w:sz w:val="28"/>
          <w:szCs w:val="28"/>
        </w:rPr>
        <w:t>按要求命名，命名规则参见附件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pStyle w:val="3"/>
        <w:autoSpaceDE w:val="0"/>
        <w:spacing w:line="460" w:lineRule="exact"/>
        <w:ind w:firstLine="562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同等学力申请硕士学位：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请填写“同等学力论文信息汇总表”（附件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，并提供盲审版论文原文（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PDF版，命名为论文送审学号）。</w:t>
      </w:r>
    </w:p>
    <w:p>
      <w:pPr>
        <w:pStyle w:val="3"/>
        <w:autoSpaceDE w:val="0"/>
        <w:spacing w:line="46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论文提交时间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及要求</w:t>
      </w:r>
    </w:p>
    <w:p>
      <w:pPr>
        <w:pStyle w:val="3"/>
        <w:autoSpaceDE w:val="0"/>
        <w:spacing w:line="460" w:lineRule="exact"/>
        <w:ind w:firstLine="562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博士、硕士学位论文：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博硕士学位论文统一通过学位中心“学位论文质量监测服务平台”送审。请各学院于4月15日之前登录平台（网址：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https://lwss.cdgdc.edu.cn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，学院登录账号和密码另行告知），按照平台操作手册（附件6），上传信息汇总表及相关附件材料并提交论文送审。</w:t>
      </w:r>
    </w:p>
    <w:p>
      <w:pPr>
        <w:pStyle w:val="3"/>
        <w:autoSpaceDE w:val="0"/>
        <w:spacing w:line="460" w:lineRule="exact"/>
        <w:ind w:firstLine="562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同等学力申请硕士学位：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  <w:lang w:eastAsia="zh-CN"/>
        </w:rPr>
        <w:instrText xml:space="preserve"> HYPERLINK "mailto:请将\“同等学力论文信息汇总表\”及盲审版论文原文打包发发至xwypy@yzu.edu.cn邮箱。" </w:instrText>
      </w:r>
      <w:r>
        <w:rPr>
          <w:rFonts w:hint="eastAsia" w:ascii="仿宋" w:hAnsi="仿宋" w:eastAsia="仿宋" w:cs="仿宋"/>
          <w:sz w:val="28"/>
          <w:szCs w:val="28"/>
          <w:lang w:eastAsia="zh-CN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请将“同等学力论文信息汇总表”及盲审版论文原文（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PDF版）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打包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发至xwypy@yzu.edu.cn邮箱。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fldChar w:fldCharType="end"/>
      </w:r>
    </w:p>
    <w:p>
      <w:pPr>
        <w:pStyle w:val="3"/>
        <w:autoSpaceDE w:val="0"/>
        <w:spacing w:line="46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4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送审论文格式要求</w:t>
      </w:r>
    </w:p>
    <w:p>
      <w:pPr>
        <w:pStyle w:val="3"/>
        <w:autoSpaceDE w:val="0"/>
        <w:spacing w:line="46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送审论文必须为</w:t>
      </w:r>
      <w:r>
        <w:rPr>
          <w:rFonts w:hint="eastAsia" w:ascii="仿宋" w:hAnsi="仿宋" w:eastAsia="仿宋" w:cs="仿宋"/>
          <w:sz w:val="28"/>
          <w:szCs w:val="28"/>
        </w:rPr>
        <w:t>盲审格式学位论文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请务必使用盲审格式封面（见附件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），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盲审</w:t>
      </w:r>
      <w:r>
        <w:rPr>
          <w:rFonts w:hint="eastAsia" w:ascii="仿宋" w:hAnsi="仿宋" w:eastAsia="仿宋" w:cs="仿宋"/>
          <w:sz w:val="28"/>
          <w:szCs w:val="28"/>
        </w:rPr>
        <w:t>格式学位论文不得在封面、页眉、致谢、作者自述以及其他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任何</w:t>
      </w:r>
      <w:r>
        <w:rPr>
          <w:rFonts w:hint="eastAsia" w:ascii="仿宋" w:hAnsi="仿宋" w:eastAsia="仿宋" w:cs="仿宋"/>
          <w:sz w:val="28"/>
          <w:szCs w:val="28"/>
        </w:rPr>
        <w:t>地方出现作者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导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师姓名和学校信息，也不得出现在读期间发表论文、专利和获奖情况。论文格式须按统一要求编排（附件8）。</w:t>
      </w:r>
    </w:p>
    <w:p>
      <w:pPr>
        <w:pStyle w:val="3"/>
        <w:autoSpaceDE w:val="0"/>
        <w:spacing w:line="46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5.论文查重检测</w:t>
      </w:r>
    </w:p>
    <w:p>
      <w:pPr>
        <w:pStyle w:val="3"/>
        <w:autoSpaceDE w:val="0"/>
        <w:spacing w:line="46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我校所有研究生的学位论文在提交送审前必须进行查重检测，查重率原则上不超过20%，鼓励各学院根据学科特点制定并执行更严格的学位论文查重标准。</w:t>
      </w:r>
    </w:p>
    <w:p>
      <w:pPr>
        <w:pStyle w:val="3"/>
        <w:autoSpaceDE w:val="0"/>
        <w:spacing w:line="46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6.同等学力申请硕士学位人员论文评审费自理。</w:t>
      </w:r>
    </w:p>
    <w:p>
      <w:pPr>
        <w:pStyle w:val="3"/>
        <w:autoSpaceDE w:val="0"/>
        <w:spacing w:line="460" w:lineRule="exact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联系人：汪小会  陆丽君；电话：87978912。</w:t>
      </w:r>
    </w:p>
    <w:p>
      <w:pPr>
        <w:pStyle w:val="3"/>
        <w:autoSpaceDE w:val="0"/>
        <w:spacing w:line="46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Style w:val="3"/>
        <w:autoSpaceDE w:val="0"/>
        <w:spacing w:line="4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 附件：</w:t>
      </w:r>
    </w:p>
    <w:p>
      <w:pPr>
        <w:pStyle w:val="3"/>
        <w:autoSpaceDE w:val="0"/>
        <w:spacing w:line="460" w:lineRule="exact"/>
        <w:ind w:firstLine="1120" w:firstLineChars="4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上</w:t>
      </w:r>
      <w:r>
        <w:rPr>
          <w:rFonts w:hint="eastAsia" w:ascii="仿宋" w:hAnsi="仿宋" w:eastAsia="仿宋" w:cs="仿宋"/>
          <w:sz w:val="28"/>
          <w:szCs w:val="28"/>
        </w:rPr>
        <w:t>半年研究生学位论文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校</w:t>
      </w:r>
      <w:r>
        <w:rPr>
          <w:rFonts w:hint="eastAsia" w:ascii="仿宋" w:hAnsi="仿宋" w:eastAsia="仿宋" w:cs="仿宋"/>
          <w:sz w:val="28"/>
          <w:szCs w:val="28"/>
        </w:rPr>
        <w:t>盲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送</w:t>
      </w:r>
      <w:r>
        <w:rPr>
          <w:rFonts w:hint="eastAsia" w:ascii="仿宋" w:hAnsi="仿宋" w:eastAsia="仿宋" w:cs="仿宋"/>
          <w:sz w:val="28"/>
          <w:szCs w:val="28"/>
        </w:rPr>
        <w:t>审名单</w:t>
      </w:r>
    </w:p>
    <w:p>
      <w:pPr>
        <w:pStyle w:val="3"/>
        <w:autoSpaceDE w:val="0"/>
        <w:spacing w:line="460" w:lineRule="exact"/>
        <w:ind w:firstLine="1120" w:firstLineChars="4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学位论文信息汇总表（博士、硕士）</w:t>
      </w:r>
    </w:p>
    <w:p>
      <w:pPr>
        <w:pStyle w:val="3"/>
        <w:autoSpaceDE w:val="0"/>
        <w:spacing w:line="460" w:lineRule="exact"/>
        <w:ind w:firstLine="1120" w:firstLineChars="4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博士学位论文作者自评</w:t>
      </w:r>
    </w:p>
    <w:p>
      <w:pPr>
        <w:pStyle w:val="3"/>
        <w:autoSpaceDE w:val="0"/>
        <w:spacing w:line="460" w:lineRule="exact"/>
        <w:ind w:firstLine="1120" w:firstLineChars="4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.材料命名规则</w:t>
      </w:r>
    </w:p>
    <w:p>
      <w:pPr>
        <w:pStyle w:val="3"/>
        <w:autoSpaceDE w:val="0"/>
        <w:spacing w:line="460" w:lineRule="exact"/>
        <w:ind w:firstLine="1120" w:firstLineChars="4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5.同等学力论文信息汇总表</w:t>
      </w:r>
    </w:p>
    <w:p>
      <w:pPr>
        <w:pStyle w:val="3"/>
        <w:autoSpaceDE w:val="0"/>
        <w:spacing w:line="460" w:lineRule="exact"/>
        <w:ind w:firstLine="1120" w:firstLineChars="4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6.智能论文送审平台操作手册</w:t>
      </w:r>
    </w:p>
    <w:p>
      <w:pPr>
        <w:pStyle w:val="3"/>
        <w:autoSpaceDE w:val="0"/>
        <w:spacing w:line="460" w:lineRule="exact"/>
        <w:ind w:firstLine="1120" w:firstLineChars="4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.盲审论文格式封面</w:t>
      </w:r>
    </w:p>
    <w:p>
      <w:pPr>
        <w:pStyle w:val="3"/>
        <w:autoSpaceDE w:val="0"/>
        <w:spacing w:line="460" w:lineRule="exact"/>
        <w:ind w:firstLine="1120" w:firstLineChars="4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8.扬州大学研究生学位论文格式规范（试行）</w:t>
      </w:r>
    </w:p>
    <w:p>
      <w:pPr>
        <w:pStyle w:val="3"/>
        <w:autoSpaceDE w:val="0"/>
        <w:spacing w:line="460" w:lineRule="exact"/>
        <w:ind w:firstLine="1120" w:firstLineChars="400"/>
        <w:rPr>
          <w:rFonts w:hint="eastAsia" w:ascii="仿宋" w:hAnsi="仿宋" w:eastAsia="仿宋" w:cs="仿宋"/>
          <w:sz w:val="28"/>
          <w:szCs w:val="28"/>
          <w:lang w:eastAsia="zh-CN"/>
        </w:rPr>
      </w:pPr>
    </w:p>
    <w:p>
      <w:pPr>
        <w:pStyle w:val="3"/>
        <w:autoSpaceDE w:val="0"/>
        <w:spacing w:line="4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 </w:t>
      </w:r>
    </w:p>
    <w:p>
      <w:pPr>
        <w:pStyle w:val="3"/>
        <w:autoSpaceDE w:val="0"/>
        <w:spacing w:line="4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sz w:val="28"/>
          <w:szCs w:val="28"/>
        </w:rPr>
        <w:t>研究生院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（学科办、研工部）</w:t>
      </w:r>
    </w:p>
    <w:p>
      <w:pPr>
        <w:pStyle w:val="3"/>
        <w:autoSpaceDE w:val="0"/>
        <w:spacing w:line="4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               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sz w:val="28"/>
          <w:szCs w:val="28"/>
        </w:rPr>
        <w:t> 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21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30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pStyle w:val="3"/>
        <w:autoSpaceDE w:val="0"/>
        <w:spacing w:line="4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A54F7"/>
    <w:rsid w:val="00011637"/>
    <w:rsid w:val="00070D15"/>
    <w:rsid w:val="000C1659"/>
    <w:rsid w:val="000E5010"/>
    <w:rsid w:val="000F623A"/>
    <w:rsid w:val="00100961"/>
    <w:rsid w:val="00134F66"/>
    <w:rsid w:val="0014296B"/>
    <w:rsid w:val="0017243A"/>
    <w:rsid w:val="001A7054"/>
    <w:rsid w:val="001E03DC"/>
    <w:rsid w:val="001E3BBC"/>
    <w:rsid w:val="002404D3"/>
    <w:rsid w:val="0027556D"/>
    <w:rsid w:val="002776B6"/>
    <w:rsid w:val="00280B27"/>
    <w:rsid w:val="002B293B"/>
    <w:rsid w:val="002F7038"/>
    <w:rsid w:val="0032265C"/>
    <w:rsid w:val="003307DE"/>
    <w:rsid w:val="00391F07"/>
    <w:rsid w:val="003A1818"/>
    <w:rsid w:val="003C1D9F"/>
    <w:rsid w:val="003D503F"/>
    <w:rsid w:val="0043335B"/>
    <w:rsid w:val="00464683"/>
    <w:rsid w:val="00467A76"/>
    <w:rsid w:val="00472B43"/>
    <w:rsid w:val="00473DE5"/>
    <w:rsid w:val="00477724"/>
    <w:rsid w:val="004941D1"/>
    <w:rsid w:val="004A31E9"/>
    <w:rsid w:val="004A714B"/>
    <w:rsid w:val="004B22B7"/>
    <w:rsid w:val="004C412C"/>
    <w:rsid w:val="004C47EB"/>
    <w:rsid w:val="004E792B"/>
    <w:rsid w:val="004F0B75"/>
    <w:rsid w:val="0054298F"/>
    <w:rsid w:val="00564496"/>
    <w:rsid w:val="005D77BC"/>
    <w:rsid w:val="006107B4"/>
    <w:rsid w:val="006134DF"/>
    <w:rsid w:val="006351F3"/>
    <w:rsid w:val="00641EF4"/>
    <w:rsid w:val="006636D6"/>
    <w:rsid w:val="00691D00"/>
    <w:rsid w:val="006A31A2"/>
    <w:rsid w:val="006A54F7"/>
    <w:rsid w:val="006B1E5D"/>
    <w:rsid w:val="006B680C"/>
    <w:rsid w:val="006C3CA9"/>
    <w:rsid w:val="006E66C1"/>
    <w:rsid w:val="007246C9"/>
    <w:rsid w:val="00740B8D"/>
    <w:rsid w:val="007673FC"/>
    <w:rsid w:val="00793FD6"/>
    <w:rsid w:val="007A0981"/>
    <w:rsid w:val="007C45D0"/>
    <w:rsid w:val="007E2D17"/>
    <w:rsid w:val="00800AA9"/>
    <w:rsid w:val="00802EAD"/>
    <w:rsid w:val="00861ED6"/>
    <w:rsid w:val="00867805"/>
    <w:rsid w:val="008A652A"/>
    <w:rsid w:val="008C15FE"/>
    <w:rsid w:val="00924F91"/>
    <w:rsid w:val="00976C2E"/>
    <w:rsid w:val="009B5FFE"/>
    <w:rsid w:val="009B64AA"/>
    <w:rsid w:val="00AC1104"/>
    <w:rsid w:val="00AC2C36"/>
    <w:rsid w:val="00AD5D1B"/>
    <w:rsid w:val="00AE36D7"/>
    <w:rsid w:val="00B120EC"/>
    <w:rsid w:val="00B24ADE"/>
    <w:rsid w:val="00B25AE8"/>
    <w:rsid w:val="00B64EA5"/>
    <w:rsid w:val="00B86AA1"/>
    <w:rsid w:val="00B8791C"/>
    <w:rsid w:val="00B93932"/>
    <w:rsid w:val="00BD7AE2"/>
    <w:rsid w:val="00C21255"/>
    <w:rsid w:val="00C666A7"/>
    <w:rsid w:val="00C9774E"/>
    <w:rsid w:val="00CA0C8E"/>
    <w:rsid w:val="00CA3C71"/>
    <w:rsid w:val="00D5343C"/>
    <w:rsid w:val="00D9524C"/>
    <w:rsid w:val="00DC0041"/>
    <w:rsid w:val="00DC130F"/>
    <w:rsid w:val="00DC5FAC"/>
    <w:rsid w:val="00DE3F28"/>
    <w:rsid w:val="00E41EF6"/>
    <w:rsid w:val="00E46870"/>
    <w:rsid w:val="00E62C2F"/>
    <w:rsid w:val="00E762C3"/>
    <w:rsid w:val="00EA67B0"/>
    <w:rsid w:val="00EB2177"/>
    <w:rsid w:val="00EB5438"/>
    <w:rsid w:val="00F10EF0"/>
    <w:rsid w:val="00F9354C"/>
    <w:rsid w:val="00FB015D"/>
    <w:rsid w:val="00FB5A45"/>
    <w:rsid w:val="00FF5622"/>
    <w:rsid w:val="0D002885"/>
    <w:rsid w:val="36F77957"/>
    <w:rsid w:val="4CD26255"/>
    <w:rsid w:val="4EB1627F"/>
    <w:rsid w:val="5767249F"/>
    <w:rsid w:val="6F0D50F2"/>
    <w:rsid w:val="738464C7"/>
    <w:rsid w:val="77E2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/>
      <w:szCs w:val="21"/>
    </w:rPr>
  </w:style>
  <w:style w:type="paragraph" w:styleId="3">
    <w:name w:val="Normal (Web)"/>
    <w:basedOn w:val="1"/>
    <w:semiHidden/>
    <w:unhideWhenUsed/>
    <w:qFormat/>
    <w:uiPriority w:val="99"/>
    <w:pPr>
      <w:widowControl/>
      <w:spacing w:before="46" w:after="46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Hyperlink"/>
    <w:basedOn w:val="5"/>
    <w:semiHidden/>
    <w:unhideWhenUsed/>
    <w:uiPriority w:val="99"/>
    <w:rPr>
      <w:color w:val="0000FF"/>
      <w:u w:val="single"/>
    </w:rPr>
  </w:style>
  <w:style w:type="character" w:customStyle="1" w:styleId="7">
    <w:name w:val="15"/>
    <w:basedOn w:val="5"/>
    <w:qFormat/>
    <w:uiPriority w:val="0"/>
    <w:rPr>
      <w:rFonts w:hint="default" w:ascii="Times New Roman" w:hAnsi="Times New Roman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2</Pages>
  <Words>141</Words>
  <Characters>808</Characters>
  <Lines>6</Lines>
  <Paragraphs>1</Paragraphs>
  <TotalTime>0</TotalTime>
  <ScaleCrop>false</ScaleCrop>
  <LinksUpToDate>false</LinksUpToDate>
  <CharactersWithSpaces>948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2020-03-23T08:46:00Z</dcterms:created>
  <dc:creator>未定义</dc:creator>
  <cp:lastModifiedBy>未定义</cp:lastModifiedBy>
  <cp:lastPrinted>2021-03-25T09:24:00Z</cp:lastPrinted>
  <dcterms:modified xsi:type="dcterms:W3CDTF">2021-03-30T02:48:25Z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EE98B7526ED54703B707AEEC9EE1449D</vt:lpwstr>
  </property>
</Properties>
</file>